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0148" w14:textId="125B3ADE" w:rsidR="00752D23" w:rsidRPr="00987085" w:rsidRDefault="009637F9" w:rsidP="00987085">
      <w:pPr>
        <w:pStyle w:val="Heading1"/>
        <w:rPr>
          <w:rFonts w:ascii="DokChampa" w:hAnsi="DokChampa" w:cs="DokChampa" w:hint="cs"/>
          <w:color w:val="C45911" w:themeColor="accent2" w:themeShade="BF"/>
        </w:rPr>
      </w:pPr>
      <w:r w:rsidRPr="00987085">
        <w:rPr>
          <w:rFonts w:ascii="DokChampa" w:hAnsi="DokChampa" w:cs="DokChampa" w:hint="cs"/>
          <w:color w:val="C45911" w:themeColor="accent2" w:themeShade="BF"/>
        </w:rPr>
        <w:t xml:space="preserve">Internal </w:t>
      </w:r>
      <w:r w:rsidR="00987085" w:rsidRPr="00987085">
        <w:rPr>
          <w:rFonts w:ascii="DokChampa" w:hAnsi="DokChampa" w:cs="DokChampa" w:hint="cs"/>
          <w:color w:val="C45911" w:themeColor="accent2" w:themeShade="BF"/>
        </w:rPr>
        <w:t>10-point</w:t>
      </w:r>
      <w:r w:rsidRPr="00987085">
        <w:rPr>
          <w:rFonts w:ascii="DokChampa" w:hAnsi="DokChampa" w:cs="DokChampa" w:hint="cs"/>
          <w:color w:val="C45911" w:themeColor="accent2" w:themeShade="BF"/>
        </w:rPr>
        <w:t xml:space="preserve"> check:</w:t>
      </w:r>
    </w:p>
    <w:p w14:paraId="668DC22A" w14:textId="675EAD08" w:rsidR="009637F9" w:rsidRPr="00987085" w:rsidRDefault="009637F9">
      <w:pPr>
        <w:rPr>
          <w:rFonts w:ascii="DokChampa" w:hAnsi="DokChampa" w:cs="DokChampa" w:hint="cs"/>
        </w:rPr>
      </w:pPr>
    </w:p>
    <w:p w14:paraId="6B4E52D6" w14:textId="726F3D13" w:rsidR="00987085" w:rsidRPr="00987085" w:rsidRDefault="009637F9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All check stubs have been duel signed</w:t>
      </w:r>
      <w:r w:rsidR="00987085" w:rsidRPr="00987085">
        <w:rPr>
          <w:rFonts w:ascii="DokChampa" w:hAnsi="DokChampa" w:cs="DokChampa" w:hint="cs"/>
        </w:rPr>
        <w:t>.</w:t>
      </w:r>
    </w:p>
    <w:p w14:paraId="1BFA015F" w14:textId="77777777" w:rsidR="00987085" w:rsidRPr="00987085" w:rsidRDefault="00987085" w:rsidP="00987085">
      <w:pPr>
        <w:pStyle w:val="NoSpacing"/>
        <w:ind w:left="720"/>
        <w:rPr>
          <w:rFonts w:ascii="DokChampa" w:hAnsi="DokChampa" w:cs="DokChampa" w:hint="cs"/>
        </w:rPr>
      </w:pPr>
    </w:p>
    <w:p w14:paraId="7C3CB8E4" w14:textId="4A1A932C" w:rsidR="00987085" w:rsidRPr="00987085" w:rsidRDefault="009637F9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Invoices / expenses forms exist</w:t>
      </w:r>
      <w:r w:rsidR="00987085">
        <w:rPr>
          <w:rFonts w:ascii="DokChampa" w:hAnsi="DokChampa" w:cs="DokChampa"/>
        </w:rPr>
        <w:t>,</w:t>
      </w:r>
      <w:r w:rsidRPr="00987085">
        <w:rPr>
          <w:rFonts w:ascii="DokChampa" w:hAnsi="DokChampa" w:cs="DokChampa" w:hint="cs"/>
        </w:rPr>
        <w:t xml:space="preserve"> supporting all payment</w:t>
      </w:r>
      <w:r w:rsidR="00987085" w:rsidRPr="00987085">
        <w:rPr>
          <w:rFonts w:ascii="DokChampa" w:hAnsi="DokChampa" w:cs="DokChampa" w:hint="cs"/>
        </w:rPr>
        <w:t>s.</w:t>
      </w:r>
    </w:p>
    <w:p w14:paraId="7870CFC1" w14:textId="6201DB08" w:rsidR="00987085" w:rsidRPr="00987085" w:rsidRDefault="009637F9" w:rsidP="00987085">
      <w:pPr>
        <w:pStyle w:val="NoSpacing"/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 xml:space="preserve"> </w:t>
      </w:r>
    </w:p>
    <w:p w14:paraId="75374FDA" w14:textId="455A63B6" w:rsidR="009637F9" w:rsidRPr="00987085" w:rsidRDefault="009637F9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All expenses payments are supported by receipts</w:t>
      </w:r>
      <w:r w:rsidR="00EA1353" w:rsidRPr="00987085">
        <w:rPr>
          <w:rFonts w:ascii="DokChampa" w:hAnsi="DokChampa" w:cs="DokChampa" w:hint="cs"/>
        </w:rPr>
        <w:t>.</w:t>
      </w:r>
    </w:p>
    <w:p w14:paraId="37B02139" w14:textId="77777777" w:rsidR="00987085" w:rsidRPr="00987085" w:rsidRDefault="00987085" w:rsidP="00987085">
      <w:pPr>
        <w:pStyle w:val="NoSpacing"/>
        <w:rPr>
          <w:rFonts w:ascii="DokChampa" w:hAnsi="DokChampa" w:cs="DokChampa" w:hint="cs"/>
        </w:rPr>
      </w:pPr>
    </w:p>
    <w:p w14:paraId="27381CF1" w14:textId="7D831F41" w:rsidR="009637F9" w:rsidRPr="00987085" w:rsidRDefault="009637F9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All payments have been authorised by the Council or under the appropriate use of delegated powers.</w:t>
      </w:r>
    </w:p>
    <w:p w14:paraId="2A530251" w14:textId="77777777" w:rsidR="00987085" w:rsidRPr="00987085" w:rsidRDefault="00987085" w:rsidP="00987085">
      <w:pPr>
        <w:pStyle w:val="NoSpacing"/>
        <w:rPr>
          <w:rFonts w:ascii="DokChampa" w:hAnsi="DokChampa" w:cs="DokChampa" w:hint="cs"/>
        </w:rPr>
      </w:pPr>
    </w:p>
    <w:p w14:paraId="0D42D098" w14:textId="270CA3A8" w:rsidR="009637F9" w:rsidRPr="00987085" w:rsidRDefault="009637F9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 xml:space="preserve">Salary payment to the clerk correspond with the HMRC paperwork. </w:t>
      </w:r>
    </w:p>
    <w:p w14:paraId="2AEF35A1" w14:textId="77777777" w:rsidR="00987085" w:rsidRPr="00987085" w:rsidRDefault="00987085" w:rsidP="00987085">
      <w:pPr>
        <w:pStyle w:val="NoSpacing"/>
        <w:rPr>
          <w:rFonts w:ascii="DokChampa" w:hAnsi="DokChampa" w:cs="DokChampa" w:hint="cs"/>
        </w:rPr>
      </w:pPr>
    </w:p>
    <w:p w14:paraId="7371005A" w14:textId="5EE940BE" w:rsidR="009637F9" w:rsidRPr="00987085" w:rsidRDefault="009637F9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 xml:space="preserve">All </w:t>
      </w:r>
      <w:r w:rsidR="00987085" w:rsidRPr="00987085">
        <w:rPr>
          <w:rFonts w:ascii="DokChampa" w:hAnsi="DokChampa" w:cs="DokChampa" w:hint="cs"/>
        </w:rPr>
        <w:t>NatWest</w:t>
      </w:r>
      <w:r w:rsidRPr="00987085">
        <w:rPr>
          <w:rFonts w:ascii="DokChampa" w:hAnsi="DokChampa" w:cs="DokChampa" w:hint="cs"/>
        </w:rPr>
        <w:t xml:space="preserve"> bank statements are present and </w:t>
      </w:r>
      <w:r w:rsidR="00987085" w:rsidRPr="00987085">
        <w:rPr>
          <w:rFonts w:ascii="DokChampa" w:hAnsi="DokChampa" w:cs="DokChampa" w:hint="cs"/>
        </w:rPr>
        <w:t>correspond</w:t>
      </w:r>
      <w:r w:rsidRPr="00987085">
        <w:rPr>
          <w:rFonts w:ascii="DokChampa" w:hAnsi="DokChampa" w:cs="DokChampa" w:hint="cs"/>
        </w:rPr>
        <w:t xml:space="preserve"> with the Back </w:t>
      </w:r>
      <w:r w:rsidR="00987085" w:rsidRPr="00987085">
        <w:rPr>
          <w:rFonts w:ascii="DokChampa" w:hAnsi="DokChampa" w:cs="DokChampa" w:hint="cs"/>
        </w:rPr>
        <w:t>reconciliation</w:t>
      </w:r>
      <w:r w:rsidR="00EA1353" w:rsidRPr="00987085">
        <w:rPr>
          <w:rFonts w:ascii="DokChampa" w:hAnsi="DokChampa" w:cs="DokChampa" w:hint="cs"/>
        </w:rPr>
        <w:t xml:space="preserve">, there are no </w:t>
      </w:r>
      <w:r w:rsidR="00987085" w:rsidRPr="00987085">
        <w:rPr>
          <w:rFonts w:ascii="DokChampa" w:hAnsi="DokChampa" w:cs="DokChampa" w:hint="cs"/>
        </w:rPr>
        <w:t>unexplained</w:t>
      </w:r>
      <w:r w:rsidR="00EA1353" w:rsidRPr="00987085">
        <w:rPr>
          <w:rFonts w:ascii="DokChampa" w:hAnsi="DokChampa" w:cs="DokChampa" w:hint="cs"/>
        </w:rPr>
        <w:t xml:space="preserve"> </w:t>
      </w:r>
      <w:r w:rsidR="00987085" w:rsidRPr="00987085">
        <w:rPr>
          <w:rFonts w:ascii="DokChampa" w:hAnsi="DokChampa" w:cs="DokChampa" w:hint="cs"/>
        </w:rPr>
        <w:t>withdrawals</w:t>
      </w:r>
      <w:r w:rsidR="00EA1353" w:rsidRPr="00987085">
        <w:rPr>
          <w:rFonts w:ascii="DokChampa" w:hAnsi="DokChampa" w:cs="DokChampa" w:hint="cs"/>
        </w:rPr>
        <w:t xml:space="preserve"> or de</w:t>
      </w:r>
      <w:r w:rsidR="00987085" w:rsidRPr="00987085">
        <w:rPr>
          <w:rFonts w:ascii="DokChampa" w:hAnsi="DokChampa" w:cs="DokChampa" w:hint="cs"/>
        </w:rPr>
        <w:t>posits.</w:t>
      </w:r>
    </w:p>
    <w:p w14:paraId="3565B209" w14:textId="77777777" w:rsidR="00987085" w:rsidRPr="00987085" w:rsidRDefault="00987085" w:rsidP="00987085">
      <w:pPr>
        <w:pStyle w:val="NoSpacing"/>
        <w:rPr>
          <w:rFonts w:ascii="DokChampa" w:hAnsi="DokChampa" w:cs="DokChampa" w:hint="cs"/>
        </w:rPr>
      </w:pPr>
    </w:p>
    <w:p w14:paraId="000F1646" w14:textId="77777777" w:rsidR="00987085" w:rsidRPr="00987085" w:rsidRDefault="00EA1353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The Clerk has bought a bank reconciliation and budget update to Council every quarter.</w:t>
      </w:r>
    </w:p>
    <w:p w14:paraId="336CD9C4" w14:textId="565117E8" w:rsidR="00EA1353" w:rsidRPr="00987085" w:rsidRDefault="00EA1353" w:rsidP="00987085">
      <w:pPr>
        <w:pStyle w:val="NoSpacing"/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 xml:space="preserve"> </w:t>
      </w:r>
    </w:p>
    <w:p w14:paraId="0F805F6D" w14:textId="79A1F0AE" w:rsidR="00EA1353" w:rsidRPr="00987085" w:rsidRDefault="00EA1353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 xml:space="preserve">Differences between budget and spend have been explained. </w:t>
      </w:r>
    </w:p>
    <w:p w14:paraId="549B3DB8" w14:textId="77777777" w:rsidR="00987085" w:rsidRPr="00987085" w:rsidRDefault="00987085" w:rsidP="00987085">
      <w:pPr>
        <w:pStyle w:val="NoSpacing"/>
        <w:rPr>
          <w:rFonts w:ascii="DokChampa" w:hAnsi="DokChampa" w:cs="DokChampa" w:hint="cs"/>
        </w:rPr>
      </w:pPr>
    </w:p>
    <w:p w14:paraId="2B67482C" w14:textId="05B32D49" w:rsidR="00EA1353" w:rsidRPr="00987085" w:rsidRDefault="00EA1353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VAT has been reclaimed for the p</w:t>
      </w:r>
      <w:r w:rsidR="00987085" w:rsidRPr="00987085">
        <w:rPr>
          <w:rFonts w:ascii="DokChampa" w:hAnsi="DokChampa" w:cs="DokChampa" w:hint="cs"/>
        </w:rPr>
        <w:t>revious</w:t>
      </w:r>
      <w:r w:rsidRPr="00987085">
        <w:rPr>
          <w:rFonts w:ascii="DokChampa" w:hAnsi="DokChampa" w:cs="DokChampa" w:hint="cs"/>
        </w:rPr>
        <w:t xml:space="preserve"> year.</w:t>
      </w:r>
    </w:p>
    <w:p w14:paraId="45DCF727" w14:textId="77777777" w:rsidR="00987085" w:rsidRPr="00987085" w:rsidRDefault="00987085" w:rsidP="00987085">
      <w:pPr>
        <w:pStyle w:val="NoSpacing"/>
        <w:rPr>
          <w:rFonts w:ascii="DokChampa" w:hAnsi="DokChampa" w:cs="DokChampa" w:hint="cs"/>
        </w:rPr>
      </w:pPr>
    </w:p>
    <w:p w14:paraId="26B05C4D" w14:textId="0F8C3C37" w:rsidR="00987085" w:rsidRPr="00987085" w:rsidRDefault="00987085" w:rsidP="00987085">
      <w:pPr>
        <w:pStyle w:val="NoSpacing"/>
        <w:numPr>
          <w:ilvl w:val="0"/>
          <w:numId w:val="2"/>
        </w:num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No personal information is being kept in the year folder</w:t>
      </w:r>
      <w:r w:rsidR="000B3CE4">
        <w:rPr>
          <w:rFonts w:ascii="DokChampa" w:hAnsi="DokChampa" w:cs="DokChampa"/>
        </w:rPr>
        <w:t xml:space="preserve"> (GDPR compliant)</w:t>
      </w:r>
      <w:r w:rsidRPr="00987085">
        <w:rPr>
          <w:rFonts w:ascii="DokChampa" w:hAnsi="DokChampa" w:cs="DokChampa" w:hint="cs"/>
        </w:rPr>
        <w:t xml:space="preserve"> </w:t>
      </w:r>
    </w:p>
    <w:p w14:paraId="29F548B7" w14:textId="77777777" w:rsidR="00EA1353" w:rsidRPr="00987085" w:rsidRDefault="00EA1353" w:rsidP="00987085">
      <w:pPr>
        <w:pStyle w:val="NoSpacing"/>
        <w:rPr>
          <w:rFonts w:hint="cs"/>
        </w:rPr>
      </w:pPr>
    </w:p>
    <w:p w14:paraId="0620CBEC" w14:textId="7D6C2AB1" w:rsidR="00EA1353" w:rsidRDefault="00EA1353" w:rsidP="00987085">
      <w:pPr>
        <w:pStyle w:val="NoSpacing"/>
      </w:pPr>
    </w:p>
    <w:p w14:paraId="39AEBB04" w14:textId="7F4965E3" w:rsidR="00987085" w:rsidRDefault="00987085" w:rsidP="00987085">
      <w:pPr>
        <w:pStyle w:val="NoSpacing"/>
      </w:pPr>
    </w:p>
    <w:p w14:paraId="3DD6A2B6" w14:textId="6E2CF3A9" w:rsidR="00987085" w:rsidRDefault="00987085" w:rsidP="00987085">
      <w:pPr>
        <w:pStyle w:val="NoSpacing"/>
      </w:pPr>
      <w:bookmarkStart w:id="0" w:name="_GoBack"/>
      <w:bookmarkEnd w:id="0"/>
    </w:p>
    <w:p w14:paraId="4D8C888A" w14:textId="235EF093" w:rsidR="00987085" w:rsidRDefault="00987085" w:rsidP="00987085">
      <w:pPr>
        <w:pStyle w:val="NoSpacing"/>
      </w:pPr>
    </w:p>
    <w:p w14:paraId="0C3FF419" w14:textId="0C841B82" w:rsidR="00987085" w:rsidRDefault="00987085" w:rsidP="00987085">
      <w:pPr>
        <w:pStyle w:val="NoSpacing"/>
      </w:pPr>
    </w:p>
    <w:p w14:paraId="431FF516" w14:textId="77777777" w:rsidR="00987085" w:rsidRDefault="00987085" w:rsidP="00987085">
      <w:pPr>
        <w:pStyle w:val="NoSpacing"/>
      </w:pPr>
    </w:p>
    <w:p w14:paraId="5DBBB8E5" w14:textId="22375E40" w:rsidR="009637F9" w:rsidRPr="00987085" w:rsidRDefault="00987085">
      <w:p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Date check carried out_______________________________</w:t>
      </w:r>
    </w:p>
    <w:p w14:paraId="41278C3A" w14:textId="3C0A22EF" w:rsidR="00987085" w:rsidRPr="00987085" w:rsidRDefault="00987085">
      <w:pPr>
        <w:rPr>
          <w:rFonts w:ascii="DokChampa" w:hAnsi="DokChampa" w:cs="DokChampa" w:hint="cs"/>
        </w:rPr>
      </w:pPr>
    </w:p>
    <w:p w14:paraId="6BEB11C6" w14:textId="77777777" w:rsidR="00987085" w:rsidRPr="00987085" w:rsidRDefault="00987085">
      <w:pPr>
        <w:rPr>
          <w:rFonts w:ascii="DokChampa" w:hAnsi="DokChampa" w:cs="DokChampa" w:hint="cs"/>
        </w:rPr>
      </w:pPr>
    </w:p>
    <w:p w14:paraId="333313B9" w14:textId="35CE59F3" w:rsidR="00987085" w:rsidRPr="00987085" w:rsidRDefault="00987085">
      <w:p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Signed: ____________________________</w:t>
      </w:r>
    </w:p>
    <w:p w14:paraId="115D8B74" w14:textId="485D92D2" w:rsidR="00987085" w:rsidRPr="00987085" w:rsidRDefault="00987085">
      <w:pPr>
        <w:rPr>
          <w:rFonts w:ascii="DokChampa" w:hAnsi="DokChampa" w:cs="DokChampa" w:hint="cs"/>
        </w:rPr>
      </w:pPr>
    </w:p>
    <w:p w14:paraId="48D6706F" w14:textId="65A42C9C" w:rsidR="00987085" w:rsidRPr="00987085" w:rsidRDefault="00987085">
      <w:pPr>
        <w:rPr>
          <w:rFonts w:ascii="DokChampa" w:hAnsi="DokChampa" w:cs="DokChampa" w:hint="cs"/>
        </w:rPr>
      </w:pPr>
    </w:p>
    <w:p w14:paraId="66505827" w14:textId="3EDE9E50" w:rsidR="00987085" w:rsidRPr="00987085" w:rsidRDefault="00987085">
      <w:p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>Printed: ___________________________</w:t>
      </w:r>
    </w:p>
    <w:p w14:paraId="6FBD2EC9" w14:textId="49886A29" w:rsidR="00987085" w:rsidRPr="00987085" w:rsidRDefault="00987085">
      <w:pPr>
        <w:rPr>
          <w:rFonts w:ascii="DokChampa" w:hAnsi="DokChampa" w:cs="DokChampa" w:hint="cs"/>
        </w:rPr>
      </w:pPr>
      <w:r w:rsidRPr="00987085">
        <w:rPr>
          <w:rFonts w:ascii="DokChampa" w:hAnsi="DokChampa" w:cs="DokChampa" w:hint="cs"/>
        </w:rPr>
        <w:t xml:space="preserve"> </w:t>
      </w:r>
    </w:p>
    <w:sectPr w:rsidR="00987085" w:rsidRPr="0098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E1BC4"/>
    <w:multiLevelType w:val="hybridMultilevel"/>
    <w:tmpl w:val="C854F6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0F28"/>
    <w:multiLevelType w:val="hybridMultilevel"/>
    <w:tmpl w:val="EA4056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F9"/>
    <w:rsid w:val="000B3CE4"/>
    <w:rsid w:val="00752D23"/>
    <w:rsid w:val="009637F9"/>
    <w:rsid w:val="00987085"/>
    <w:rsid w:val="00E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B0AD"/>
  <w15:chartTrackingRefBased/>
  <w15:docId w15:val="{B9D63AD4-0F09-4FB7-8DCA-2C5FFBD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7085"/>
    <w:pPr>
      <w:ind w:left="720"/>
      <w:contextualSpacing/>
    </w:pPr>
  </w:style>
  <w:style w:type="paragraph" w:styleId="NoSpacing">
    <w:name w:val="No Spacing"/>
    <w:uiPriority w:val="1"/>
    <w:qFormat/>
    <w:rsid w:val="00987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Pritchard</dc:creator>
  <cp:keywords/>
  <dc:description/>
  <cp:lastModifiedBy>Simon Pritchard</cp:lastModifiedBy>
  <cp:revision>1</cp:revision>
  <dcterms:created xsi:type="dcterms:W3CDTF">2018-05-29T14:57:00Z</dcterms:created>
  <dcterms:modified xsi:type="dcterms:W3CDTF">2018-05-29T16:23:00Z</dcterms:modified>
</cp:coreProperties>
</file>